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360" w:lineRule="auto"/>
        <w:ind w:left="240" w:hanging="241" w:hangingChars="100"/>
        <w:rPr>
          <w:rFonts w:ascii="Times New Roman" w:hAnsi="Times New Roman" w:cs="Times New Roman"/>
          <w:color w:val="000000"/>
          <w:kern w:val="24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Supplementary Digital Content</w:t>
      </w:r>
      <w:r>
        <w:rPr>
          <w:rFonts w:ascii="Times New Roman" w:hAnsi="Times New Roman" w:cs="Times New Roman"/>
          <w:szCs w:val="24"/>
        </w:rPr>
        <w:t xml:space="preserve"> </w:t>
      </w: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  <w:bookmarkStart w:id="2" w:name="_GoBack"/>
      <w:bookmarkEnd w:id="2"/>
    </w:p>
    <w:p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kern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b/>
          <w:color w:val="000000" w:themeColor="text1"/>
          <w:kern w:val="24"/>
          <w:szCs w:val="24"/>
          <w14:textFill>
            <w14:solidFill>
              <w14:schemeClr w14:val="tx1"/>
            </w14:solidFill>
          </w14:textFill>
        </w:rPr>
        <w:t>Supplementary Digital Content 3</w:t>
      </w:r>
      <w:r>
        <w:rPr>
          <w:rFonts w:hint="eastAsia" w:ascii="Times New Roman" w:hAnsi="Times New Roman" w:eastAsia="等线" w:cs="Times New Roman"/>
          <w:b/>
          <w:color w:val="000000" w:themeColor="text1"/>
          <w:kern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kern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4"/>
          <w:szCs w:val="24"/>
          <w14:textFill>
            <w14:solidFill>
              <w14:schemeClr w14:val="tx1"/>
            </w14:solidFill>
          </w14:textFill>
        </w:rPr>
        <w:t>Chuang’s Cortical Adaptation Staging System</w:t>
      </w:r>
    </w:p>
    <w:tbl>
      <w:tblPr>
        <w:tblStyle w:val="3"/>
        <w:tblpPr w:leftFromText="180" w:rightFromText="180" w:vertAnchor="text" w:horzAnchor="page" w:tblpX="1923" w:tblpY="221"/>
        <w:tblW w:w="87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7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bCs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7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bCs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>Muscle Function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>Stage I</w:t>
            </w:r>
          </w:p>
        </w:tc>
        <w:tc>
          <w:tcPr>
            <w:tcW w:w="7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>No movement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>Stage II</w:t>
            </w:r>
          </w:p>
        </w:tc>
        <w:tc>
          <w:tcPr>
            <w:tcW w:w="7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>Dependent movement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>Stage III</w:t>
            </w:r>
          </w:p>
        </w:tc>
        <w:tc>
          <w:tcPr>
            <w:tcW w:w="7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 xml:space="preserve">Independent movement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>Stage IV</w:t>
            </w:r>
          </w:p>
        </w:tc>
        <w:tc>
          <w:tcPr>
            <w:tcW w:w="7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>Spontaneous movement, with presence of involuntary movement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>Stage V</w:t>
            </w:r>
          </w:p>
        </w:tc>
        <w:tc>
          <w:tcPr>
            <w:tcW w:w="7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kern w:val="0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 xml:space="preserve">Spontaneous movement, with little or no involuntary movement </w:t>
            </w:r>
          </w:p>
        </w:tc>
      </w:tr>
    </w:tbl>
    <w:p/>
    <w:p/>
    <w:p/>
    <w:p/>
    <w:p/>
    <w:p/>
    <w:p/>
    <w:p/>
    <w:p/>
    <w:p/>
    <w:p/>
    <w:p/>
    <w:p/>
    <w:p/>
    <w:p/>
    <w:p>
      <w:pPr>
        <w:widowControl/>
        <w:spacing w:after="0" w:line="360" w:lineRule="auto"/>
        <w:rPr>
          <w:rFonts w:hint="eastAsia" w:ascii="Times New Roman" w:hAnsi="Times New Roman" w:eastAsia="PMingLiU" w:cs="Times New Roman"/>
          <w:b/>
          <w:bCs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b/>
          <w:bCs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Tables </w:t>
      </w:r>
    </w:p>
    <w:p>
      <w:pPr>
        <w:rPr>
          <w:rFonts w:hint="eastAsia"/>
          <w:lang w:val="en-US" w:eastAsia="zh-C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>: Movement Disorders in PPFS</w:t>
      </w:r>
    </w:p>
    <w:tbl>
      <w:tblPr>
        <w:tblStyle w:val="4"/>
        <w:tblpPr w:leftFromText="180" w:rightFromText="180" w:vertAnchor="text" w:horzAnchor="margin" w:tblpY="161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947"/>
        <w:gridCol w:w="1596"/>
        <w:gridCol w:w="1948"/>
        <w:gridCol w:w="2305"/>
        <w:gridCol w:w="2305"/>
        <w:gridCol w:w="17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3" w:type="pct"/>
            <w:tcBorders>
              <w:tl2br w:val="single" w:color="auto" w:sz="4" w:space="0"/>
            </w:tcBorders>
          </w:tcPr>
          <w:p>
            <w:pPr>
              <w:ind w:firstLine="160" w:firstLineChars="1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Synkinetic Movement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Trigger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Movement</w:t>
            </w:r>
          </w:p>
        </w:tc>
        <w:tc>
          <w:tcPr>
            <w:tcW w:w="687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Frontal /corrugator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contraction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--&gt; tension face</w:t>
            </w:r>
          </w:p>
        </w:tc>
        <w:tc>
          <w:tcPr>
            <w:tcW w:w="563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Orbicularis oculi contraction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--&gt; narrow eye</w:t>
            </w:r>
          </w:p>
        </w:tc>
        <w:tc>
          <w:tcPr>
            <w:tcW w:w="687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Levators of upper lip contraction 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--&gt; mouth angle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twitching</w:t>
            </w:r>
          </w:p>
        </w:tc>
        <w:tc>
          <w:tcPr>
            <w:tcW w:w="813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Depressors of lower lip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contraction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--&gt; lower lip retracted</w:t>
            </w:r>
          </w:p>
        </w:tc>
        <w:tc>
          <w:tcPr>
            <w:tcW w:w="813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Depressors of lower lip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contraction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--&gt; chin dimples</w:t>
            </w:r>
          </w:p>
        </w:tc>
        <w:tc>
          <w:tcPr>
            <w:tcW w:w="624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Platysma contraction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--&gt;neck bands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Forehead raise</w:t>
            </w:r>
          </w:p>
        </w:tc>
        <w:tc>
          <w:tcPr>
            <w:tcW w:w="687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3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687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813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813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624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Eye closure</w:t>
            </w:r>
          </w:p>
        </w:tc>
        <w:tc>
          <w:tcPr>
            <w:tcW w:w="687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563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687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813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813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624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Smile </w:t>
            </w:r>
          </w:p>
        </w:tc>
        <w:tc>
          <w:tcPr>
            <w:tcW w:w="687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563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687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813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813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624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Lower lip pulled down</w:t>
            </w:r>
          </w:p>
        </w:tc>
        <w:tc>
          <w:tcPr>
            <w:tcW w:w="687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563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687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813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813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624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Lip pouting (whistling) </w:t>
            </w:r>
          </w:p>
        </w:tc>
        <w:tc>
          <w:tcPr>
            <w:tcW w:w="687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563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687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813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813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  <w:tc>
          <w:tcPr>
            <w:tcW w:w="624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 to (+++)</w:t>
            </w:r>
          </w:p>
        </w:tc>
      </w:tr>
    </w:tbl>
    <w:p>
      <w:pPr>
        <w:ind w:right="-1474" w:rightChars="-6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Severity of synkinesis (4 degrees): none (0) , mild (1+), moderate (2+) and severe (3+)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: PPFS Patient Demographics</w:t>
      </w:r>
    </w:p>
    <w:p>
      <w:pPr>
        <w:rPr>
          <w:rFonts w:ascii="Times New Roman" w:hAnsi="Times New Roman" w:cs="Times New Roman"/>
        </w:rPr>
      </w:pP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3"/>
        <w:gridCol w:w="3354"/>
        <w:gridCol w:w="4830"/>
        <w:gridCol w:w="12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No. patients   </w:t>
            </w:r>
          </w:p>
        </w:tc>
        <w:tc>
          <w:tcPr>
            <w:tcW w:w="2887" w:type="pct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8" w:type="pct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Mean age (range), years </w:t>
            </w:r>
          </w:p>
        </w:tc>
        <w:tc>
          <w:tcPr>
            <w:tcW w:w="1183" w:type="pct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32.2 (6-73)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 15 Y/O,              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15-49                  </w:t>
            </w:r>
          </w:p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&gt;50                    </w:t>
            </w:r>
          </w:p>
        </w:tc>
        <w:tc>
          <w:tcPr>
            <w:tcW w:w="448" w:type="pct"/>
            <w:tcBorders>
              <w:left w:val="single" w:color="auto" w:sz="4" w:space="0"/>
            </w:tcBorders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 (Male/Female)</w:t>
            </w:r>
          </w:p>
        </w:tc>
        <w:tc>
          <w:tcPr>
            <w:tcW w:w="3334" w:type="pct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 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Affected side (right : left)</w:t>
            </w:r>
          </w:p>
        </w:tc>
        <w:tc>
          <w:tcPr>
            <w:tcW w:w="3334" w:type="pct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53:47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Etiology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52" w:type="pct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Bell's palsy</w:t>
            </w:r>
          </w:p>
        </w:tc>
        <w:tc>
          <w:tcPr>
            <w:tcW w:w="448" w:type="pct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52" w:type="pct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Trauma </w:t>
            </w:r>
          </w:p>
        </w:tc>
        <w:tc>
          <w:tcPr>
            <w:tcW w:w="448" w:type="pct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55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Infection 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5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tumor resection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Facial nerve injury and repair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552" w:type="pct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(brain infarction)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 xml:space="preserve">. </w:t>
      </w:r>
      <w:bookmarkStart w:id="0" w:name="OLE_LINK1"/>
      <w:bookmarkStart w:id="1" w:name="OLE_LINK2"/>
      <w:r>
        <w:rPr>
          <w:rFonts w:ascii="Times New Roman" w:hAnsi="Times New Roman" w:cs="Times New Roman"/>
        </w:rPr>
        <w:t>Deformities</w:t>
      </w:r>
      <w:bookmarkEnd w:id="0"/>
      <w:r>
        <w:rPr>
          <w:rFonts w:ascii="Times New Roman" w:hAnsi="Times New Roman" w:cs="Times New Roman"/>
        </w:rPr>
        <w:t xml:space="preserve"> following FFMT </w:t>
      </w:r>
      <w:bookmarkEnd w:id="1"/>
    </w:p>
    <w:p>
      <w:pPr>
        <w:rPr>
          <w:rFonts w:ascii="Times New Roman" w:hAnsi="Times New Roman" w:cs="Times New Roman"/>
        </w:rPr>
      </w:pP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4235"/>
        <w:gridCol w:w="5332"/>
        <w:gridCol w:w="30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Location</w:t>
            </w:r>
          </w:p>
        </w:tc>
        <w:tc>
          <w:tcPr>
            <w:tcW w:w="1494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Deformity</w:t>
            </w:r>
          </w:p>
        </w:tc>
        <w:tc>
          <w:tcPr>
            <w:tcW w:w="1881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Surgical Correction 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Incidence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(pts)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Upper lip</w:t>
            </w:r>
          </w:p>
        </w:tc>
        <w:tc>
          <w:tcPr>
            <w:tcW w:w="1494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Contracture of mouth angle or upper lip with abnormal deep fold formation</w:t>
            </w:r>
          </w:p>
        </w:tc>
        <w:tc>
          <w:tcPr>
            <w:tcW w:w="1881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release of contracture and dermafat graft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TFL cheek skin suspension 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V-Y plasty or Z-plasty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botox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 selective neurectomy of the affected facial nerve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 lip adhesion (2 stages) 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Wide vermilion</w:t>
            </w:r>
          </w:p>
        </w:tc>
        <w:tc>
          <w:tcPr>
            <w:tcW w:w="1881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Thinning procedure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Cheek </w:t>
            </w:r>
          </w:p>
        </w:tc>
        <w:tc>
          <w:tcPr>
            <w:tcW w:w="1494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Bulkiness </w:t>
            </w:r>
          </w:p>
        </w:tc>
        <w:tc>
          <w:tcPr>
            <w:tcW w:w="1881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debulking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gracilis upward advancement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Uneven surface </w:t>
            </w:r>
          </w:p>
        </w:tc>
        <w:tc>
          <w:tcPr>
            <w:tcW w:w="1881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Rigotomy and fat grafts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Deep nasolabial fold/Marrionette line </w:t>
            </w:r>
          </w:p>
        </w:tc>
        <w:tc>
          <w:tcPr>
            <w:tcW w:w="1881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rigotomy and fat graft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TFL cheek skin suspension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V-Y plasty or Z-plasty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Overlapped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Abnormal facial wrinkles</w:t>
            </w:r>
          </w:p>
        </w:tc>
        <w:tc>
          <w:tcPr>
            <w:tcW w:w="1881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Rigotomy and fat grafts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Overlapped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Eyelid</w:t>
            </w:r>
          </w:p>
        </w:tc>
        <w:tc>
          <w:tcPr>
            <w:tcW w:w="1494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Corrugator muscle hypertrophy</w:t>
            </w:r>
          </w:p>
        </w:tc>
        <w:tc>
          <w:tcPr>
            <w:tcW w:w="1881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Corrugator resection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Ptosis</w:t>
            </w:r>
          </w:p>
        </w:tc>
        <w:tc>
          <w:tcPr>
            <w:tcW w:w="1881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Browlift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Lagophthalmos</w:t>
            </w:r>
          </w:p>
        </w:tc>
        <w:tc>
          <w:tcPr>
            <w:tcW w:w="1881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lateral tarsorrhaphy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temporalis muscle transfer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FFMT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Asymmetry</w:t>
            </w:r>
          </w:p>
        </w:tc>
        <w:tc>
          <w:tcPr>
            <w:tcW w:w="1881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Double eyelid formation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Lower lip</w:t>
            </w:r>
          </w:p>
        </w:tc>
        <w:tc>
          <w:tcPr>
            <w:tcW w:w="1494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Asymmetry</w:t>
            </w:r>
          </w:p>
        </w:tc>
        <w:tc>
          <w:tcPr>
            <w:tcW w:w="1881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wedge resection of the lower lip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myectomy of the healthy side depressors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Drooling/dimpling</w:t>
            </w:r>
          </w:p>
        </w:tc>
        <w:tc>
          <w:tcPr>
            <w:tcW w:w="1881" w:type="pct"/>
            <w:vMerge w:val="restar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wedge resection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plantaris tendon suspension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dermofat graft  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vMerge w:val="continue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Tight band</w:t>
            </w:r>
          </w:p>
        </w:tc>
        <w:tc>
          <w:tcPr>
            <w:tcW w:w="1881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Release of aponeurosis or plantaris tendon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1494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Hypertrophic scars</w:t>
            </w:r>
          </w:p>
        </w:tc>
        <w:tc>
          <w:tcPr>
            <w:tcW w:w="1881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Scar revision</w:t>
            </w:r>
          </w:p>
        </w:tc>
        <w:tc>
          <w:tcPr>
            <w:tcW w:w="1062" w:type="pct"/>
          </w:tcPr>
          <w:p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FMT, functioning free muscle transplantation</w:t>
      </w:r>
    </w:p>
    <w:p>
      <w:pPr>
        <w:rPr>
          <w:rFonts w:ascii="Times New Roman" w:hAnsi="Times New Roman" w:cs="Times New Roman"/>
          <w:sz w:val="16"/>
          <w:szCs w:val="16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Table </w:t>
      </w:r>
      <w:r>
        <w:rPr>
          <w:rFonts w:hint="eastAsia" w:ascii="Times New Roman" w:hAnsi="Times New Roman" w:cs="Times New Roman"/>
          <w:szCs w:val="24"/>
          <w:lang w:val="en-US" w:eastAsia="zh-CN"/>
        </w:rPr>
        <w:t>4</w:t>
      </w:r>
      <w:r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</w:rPr>
        <w:t xml:space="preserve">Advantages and disadvantages between Selective Neurectomy and Aggressive Surgical Procedures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5671"/>
        <w:gridCol w:w="57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pc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elective Neurectomy</w:t>
            </w:r>
          </w:p>
        </w:tc>
        <w:tc>
          <w:tcPr>
            <w:tcW w:w="2011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ggressive Surgical Procedures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Representative </w:t>
            </w:r>
          </w:p>
        </w:tc>
        <w:tc>
          <w:tcPr>
            <w:tcW w:w="2000" w:type="pct"/>
          </w:tcPr>
          <w:p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hint="eastAsia"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zizzadeh B</w:t>
            </w:r>
          </w:p>
        </w:tc>
        <w:tc>
          <w:tcPr>
            <w:tcW w:w="2011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huang DCC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88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dvantages</w:t>
            </w:r>
          </w:p>
        </w:tc>
        <w:tc>
          <w:tcPr>
            <w:tcW w:w="2000" w:type="pct"/>
          </w:tcPr>
          <w:p>
            <w:pPr>
              <w:pStyle w:val="6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Simple operation (neurectomy) </w:t>
            </w:r>
          </w:p>
          <w:p>
            <w:pPr>
              <w:pStyle w:val="6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Quick surgery (2-3 hrs)</w:t>
            </w:r>
          </w:p>
          <w:p>
            <w:pPr>
              <w:pStyle w:val="6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scars</w:t>
            </w:r>
          </w:p>
          <w:p>
            <w:pPr>
              <w:pStyle w:val="6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facial disfigures postoperatively</w:t>
            </w:r>
          </w:p>
          <w:p>
            <w:pPr>
              <w:pStyle w:val="6"/>
              <w:ind w:left="360" w:leftChars="0"/>
              <w:rPr>
                <w:rFonts w:ascii="Times New Roman" w:hAnsi="Times New Roman" w:cs="Times New Roman"/>
              </w:rPr>
            </w:pPr>
          </w:p>
        </w:tc>
        <w:tc>
          <w:tcPr>
            <w:tcW w:w="2011" w:type="pct"/>
          </w:tcPr>
          <w:p>
            <w:pPr>
              <w:pStyle w:val="6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Technique: complex but straight forward</w:t>
            </w:r>
          </w:p>
          <w:p>
            <w:pPr>
              <w:pStyle w:val="6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Usually no need of BTX-A</w:t>
            </w:r>
          </w:p>
          <w:p>
            <w:pPr>
              <w:pStyle w:val="6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sually no need for simultaneous rhytidectomy</w:t>
            </w:r>
          </w:p>
          <w:p>
            <w:pPr>
              <w:pStyle w:val="6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deformity can be easily corrected by revision surgery (usually performed at one year postoperatively)</w:t>
            </w:r>
          </w:p>
          <w:p>
            <w:pPr>
              <w:pStyle w:val="6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Results: predictable and long-lasting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88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isadvantages </w:t>
            </w:r>
          </w:p>
        </w:tc>
        <w:tc>
          <w:tcPr>
            <w:tcW w:w="2000" w:type="pct"/>
          </w:tcPr>
          <w:p>
            <w:pPr>
              <w:ind w:left="168" w:hanging="168" w:hangingChars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1.Technique: difficult in decision making, and unpredictable   results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2.High need for adjuvant surgery such as rhytidectomy, </w:t>
            </w:r>
          </w:p>
          <w:p>
            <w:pPr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 grafting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Continues need BTX-A treatment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.Timing of revision surgery: uncertain (immediately or days later?)  </w:t>
            </w:r>
          </w:p>
        </w:tc>
        <w:tc>
          <w:tcPr>
            <w:tcW w:w="2011" w:type="pc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1.Complex operation (neurectomy + myectomy + reconstruction)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Long surgery (6-10 hrs)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3.Need micro-neural- vascular anastomoses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4.More operative scars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5.High rates of revision surgery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2273"/>
    <w:multiLevelType w:val="multilevel"/>
    <w:tmpl w:val="42E6227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F150FB9"/>
    <w:multiLevelType w:val="multilevel"/>
    <w:tmpl w:val="7F150F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8A"/>
    <w:rsid w:val="0078768A"/>
    <w:rsid w:val="4183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PMingLiU" w:hAnsi="PMingLiU" w:eastAsia="PMingLiU" w:cs="PMingLiU"/>
      <w:kern w:val="0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widowControl/>
      <w:spacing w:after="200" w:line="276" w:lineRule="auto"/>
      <w:ind w:left="720"/>
      <w:contextualSpacing/>
    </w:pPr>
    <w:rPr>
      <w:rFonts w:ascii="Calibri" w:hAnsi="Calibri" w:eastAsia="Calibri" w:cs="Times New Roman"/>
      <w:kern w:val="0"/>
      <w:sz w:val="2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2020-12-31T02:32:00Z</dcterms:created>
  <dc:creator>a</dc:creator>
  <cp:lastModifiedBy>陌上看花</cp:lastModifiedBy>
  <dcterms:modified xsi:type="dcterms:W3CDTF">2021-01-12T12:00:47Z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