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360" w:lineRule="auto"/>
        <w:ind w:left="240" w:hanging="241" w:hangingChars="100"/>
        <w:rPr>
          <w:rFonts w:ascii="Times New Roman" w:hAnsi="Times New Roman" w:cs="Times New Roman"/>
          <w:color w:val="000000"/>
          <w:kern w:val="24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Supplementary Digital Content</w:t>
      </w:r>
      <w:r>
        <w:rPr>
          <w:rFonts w:ascii="Times New Roman" w:hAnsi="Times New Roman" w:cs="Times New Roman"/>
          <w:szCs w:val="24"/>
        </w:rPr>
        <w:t xml:space="preserve"> </w:t>
      </w:r>
    </w:p>
    <w:p>
      <w:pPr>
        <w:spacing w:after="0" w:line="360" w:lineRule="auto"/>
        <w:rPr>
          <w:rFonts w:ascii="Times New Roman" w:hAnsi="Times New Roman" w:cs="Times New Roman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Cs w:val="24"/>
        </w:rPr>
      </w:pPr>
      <w:bookmarkStart w:id="2" w:name="_GoBack"/>
      <w:bookmarkEnd w:id="2"/>
    </w:p>
    <w:p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kern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b/>
          <w:color w:val="000000" w:themeColor="text1"/>
          <w:kern w:val="24"/>
          <w:szCs w:val="24"/>
          <w14:textFill>
            <w14:solidFill>
              <w14:schemeClr w14:val="tx1"/>
            </w14:solidFill>
          </w14:textFill>
        </w:rPr>
        <w:t>Supplementary Digital Content 3</w:t>
      </w:r>
      <w:r>
        <w:rPr>
          <w:rFonts w:hint="eastAsia" w:ascii="Times New Roman" w:hAnsi="Times New Roman" w:eastAsia="等线" w:cs="Times New Roman"/>
          <w:b/>
          <w:color w:val="000000" w:themeColor="text1"/>
          <w:kern w:val="24"/>
          <w:szCs w:val="24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kern w:val="24"/>
          <w:szCs w:val="24"/>
          <w14:textFill>
            <w14:solidFill>
              <w14:schemeClr w14:val="tx1"/>
            </w14:solidFill>
          </w14:textFill>
        </w:rPr>
        <w:t>Chuang’s Cortical Adaptation Staging System</w:t>
      </w:r>
    </w:p>
    <w:tbl>
      <w:tblPr>
        <w:tblStyle w:val="3"/>
        <w:tblpPr w:leftFromText="180" w:rightFromText="180" w:vertAnchor="text" w:horzAnchor="page" w:tblpX="1923" w:tblpY="221"/>
        <w:tblW w:w="87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7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color w:val="000000" w:themeColor="text1"/>
                <w:kern w:val="0"/>
                <w:szCs w:val="24"/>
                <w:lang w:val="de-AT"/>
                <w14:textFill>
                  <w14:solidFill>
                    <w14:schemeClr w14:val="tx1"/>
                  </w14:solidFill>
                </w14:textFill>
              </w:rPr>
              <w:t>Stages</w:t>
            </w:r>
          </w:p>
        </w:tc>
        <w:tc>
          <w:tcPr>
            <w:tcW w:w="7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color w:val="000000" w:themeColor="text1"/>
                <w:kern w:val="0"/>
                <w:szCs w:val="24"/>
                <w:lang w:val="de-AT"/>
                <w14:textFill>
                  <w14:solidFill>
                    <w14:schemeClr w14:val="tx1"/>
                  </w14:solidFill>
                </w14:textFill>
              </w:rPr>
              <w:t>Muscle Function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kern w:val="0"/>
                <w:szCs w:val="24"/>
                <w:lang w:val="de-AT"/>
                <w14:textFill>
                  <w14:solidFill>
                    <w14:schemeClr w14:val="tx1"/>
                  </w14:solidFill>
                </w14:textFill>
              </w:rPr>
              <w:t>Stage I</w:t>
            </w:r>
          </w:p>
        </w:tc>
        <w:tc>
          <w:tcPr>
            <w:tcW w:w="7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kern w:val="0"/>
                <w:szCs w:val="24"/>
                <w:lang w:val="de-AT"/>
                <w14:textFill>
                  <w14:solidFill>
                    <w14:schemeClr w14:val="tx1"/>
                  </w14:solidFill>
                </w14:textFill>
              </w:rPr>
              <w:t>No movement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kern w:val="0"/>
                <w:szCs w:val="24"/>
                <w:lang w:val="de-AT"/>
                <w14:textFill>
                  <w14:solidFill>
                    <w14:schemeClr w14:val="tx1"/>
                  </w14:solidFill>
                </w14:textFill>
              </w:rPr>
              <w:t>Stage II</w:t>
            </w:r>
          </w:p>
        </w:tc>
        <w:tc>
          <w:tcPr>
            <w:tcW w:w="7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kern w:val="0"/>
                <w:szCs w:val="24"/>
                <w:lang w:val="de-AT"/>
                <w14:textFill>
                  <w14:solidFill>
                    <w14:schemeClr w14:val="tx1"/>
                  </w14:solidFill>
                </w14:textFill>
              </w:rPr>
              <w:t>Dependent movement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kern w:val="0"/>
                <w:szCs w:val="24"/>
                <w:lang w:val="de-AT"/>
                <w14:textFill>
                  <w14:solidFill>
                    <w14:schemeClr w14:val="tx1"/>
                  </w14:solidFill>
                </w14:textFill>
              </w:rPr>
              <w:t>Stage III</w:t>
            </w:r>
          </w:p>
        </w:tc>
        <w:tc>
          <w:tcPr>
            <w:tcW w:w="7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kern w:val="0"/>
                <w:szCs w:val="24"/>
                <w:lang w:val="de-AT"/>
                <w14:textFill>
                  <w14:solidFill>
                    <w14:schemeClr w14:val="tx1"/>
                  </w14:solidFill>
                </w14:textFill>
              </w:rPr>
              <w:t xml:space="preserve">Independent movement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kern w:val="0"/>
                <w:szCs w:val="24"/>
                <w:lang w:val="de-AT"/>
                <w14:textFill>
                  <w14:solidFill>
                    <w14:schemeClr w14:val="tx1"/>
                  </w14:solidFill>
                </w14:textFill>
              </w:rPr>
              <w:t>Stage IV</w:t>
            </w:r>
          </w:p>
        </w:tc>
        <w:tc>
          <w:tcPr>
            <w:tcW w:w="7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kern w:val="0"/>
                <w:szCs w:val="24"/>
                <w:lang w:val="de-AT"/>
                <w14:textFill>
                  <w14:solidFill>
                    <w14:schemeClr w14:val="tx1"/>
                  </w14:solidFill>
                </w14:textFill>
              </w:rPr>
              <w:t>Spontaneous movement, with presence of involuntary movement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kern w:val="0"/>
                <w:szCs w:val="24"/>
                <w:lang w:val="de-AT"/>
                <w14:textFill>
                  <w14:solidFill>
                    <w14:schemeClr w14:val="tx1"/>
                  </w14:solidFill>
                </w14:textFill>
              </w:rPr>
              <w:t>Stage V</w:t>
            </w:r>
          </w:p>
        </w:tc>
        <w:tc>
          <w:tcPr>
            <w:tcW w:w="7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kern w:val="0"/>
                <w:szCs w:val="24"/>
                <w:lang w:val="de-AT"/>
                <w14:textFill>
                  <w14:solidFill>
                    <w14:schemeClr w14:val="tx1"/>
                  </w14:solidFill>
                </w14:textFill>
              </w:rPr>
              <w:t xml:space="preserve">Spontaneous movement, with little or no involuntary movement </w:t>
            </w:r>
          </w:p>
        </w:tc>
      </w:tr>
    </w:tbl>
    <w:p/>
    <w:p/>
    <w:p/>
    <w:p/>
    <w:p/>
    <w:p/>
    <w:p/>
    <w:p/>
    <w:p/>
    <w:p/>
    <w:p/>
    <w:p/>
    <w:p/>
    <w:p/>
    <w:p/>
    <w:p>
      <w:pPr>
        <w:widowControl/>
        <w:spacing w:after="0" w:line="360" w:lineRule="auto"/>
        <w:rPr>
          <w:rFonts w:hint="eastAsia" w:ascii="Times New Roman" w:hAnsi="Times New Roman" w:eastAsia="PMingLiU" w:cs="Times New Roman"/>
          <w:b/>
          <w:bCs/>
          <w:color w:val="000000" w:themeColor="text1"/>
          <w:kern w:val="0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PMingLiU" w:cs="Times New Roman"/>
          <w:b/>
          <w:bCs/>
          <w:color w:val="000000" w:themeColor="text1"/>
          <w:kern w:val="0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Tables </w:t>
      </w:r>
    </w:p>
    <w:p>
      <w:pPr>
        <w:rPr>
          <w:rFonts w:hint="eastAsia"/>
          <w:lang w:val="en-US" w:eastAsia="zh-C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ascii="Times New Roman" w:hAnsi="Times New Roman" w:cs="Times New Roman"/>
        </w:rPr>
        <w:t>: Movement Disorders in PPFS</w:t>
      </w:r>
    </w:p>
    <w:tbl>
      <w:tblPr>
        <w:tblStyle w:val="4"/>
        <w:tblpPr w:leftFromText="180" w:rightFromText="180" w:vertAnchor="text" w:horzAnchor="margin" w:tblpY="161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1947"/>
        <w:gridCol w:w="1596"/>
        <w:gridCol w:w="1948"/>
        <w:gridCol w:w="2305"/>
        <w:gridCol w:w="2305"/>
        <w:gridCol w:w="17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3" w:type="pct"/>
            <w:tcBorders>
              <w:tl2br w:val="single" w:color="auto" w:sz="4" w:space="0"/>
            </w:tcBorders>
          </w:tcPr>
          <w:p>
            <w:pPr>
              <w:ind w:firstLine="160" w:firstLineChars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Synkinetic Movement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Trigger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Movement</w:t>
            </w:r>
          </w:p>
        </w:tc>
        <w:tc>
          <w:tcPr>
            <w:tcW w:w="687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Frontal /corrugator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contraction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--&gt; tension face</w:t>
            </w:r>
          </w:p>
        </w:tc>
        <w:tc>
          <w:tcPr>
            <w:tcW w:w="563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Orbicularis oculi contraction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--&gt; narrow eye</w:t>
            </w:r>
          </w:p>
        </w:tc>
        <w:tc>
          <w:tcPr>
            <w:tcW w:w="687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Levators of upper lip contraction 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--&gt; mouth angle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twitching</w:t>
            </w:r>
          </w:p>
        </w:tc>
        <w:tc>
          <w:tcPr>
            <w:tcW w:w="813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Depressors of lower lip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contraction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--&gt; lower lip retracted</w:t>
            </w:r>
          </w:p>
        </w:tc>
        <w:tc>
          <w:tcPr>
            <w:tcW w:w="813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Depressors of lower lip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contraction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--&gt; chin dimples</w:t>
            </w:r>
          </w:p>
        </w:tc>
        <w:tc>
          <w:tcPr>
            <w:tcW w:w="624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Platysma contraction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--&gt;neck bands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pct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Forehead raise</w:t>
            </w:r>
          </w:p>
        </w:tc>
        <w:tc>
          <w:tcPr>
            <w:tcW w:w="687" w:type="pct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3" w:type="pct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687" w:type="pct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813" w:type="pct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813" w:type="pct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624" w:type="pct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Eye closure</w:t>
            </w:r>
          </w:p>
        </w:tc>
        <w:tc>
          <w:tcPr>
            <w:tcW w:w="687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563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687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813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813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624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Smile </w:t>
            </w:r>
          </w:p>
        </w:tc>
        <w:tc>
          <w:tcPr>
            <w:tcW w:w="687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563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687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813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813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624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Lower lip pulled down</w:t>
            </w:r>
          </w:p>
        </w:tc>
        <w:tc>
          <w:tcPr>
            <w:tcW w:w="687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563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687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813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813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624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Lip pouting (whistling) </w:t>
            </w:r>
          </w:p>
        </w:tc>
        <w:tc>
          <w:tcPr>
            <w:tcW w:w="687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563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687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813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813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  <w:tc>
          <w:tcPr>
            <w:tcW w:w="624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(0) to (+++)</w:t>
            </w:r>
          </w:p>
        </w:tc>
      </w:tr>
    </w:tbl>
    <w:p>
      <w:pPr>
        <w:ind w:right="-1474" w:rightChars="-6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Severity of synkinesis (4 degrees): none (0) , mild (1+), moderate (2+) and severe (3+)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ascii="Times New Roman" w:hAnsi="Times New Roman" w:cs="Times New Roman"/>
        </w:rPr>
        <w:t>: PPFS Patient Demographics</w:t>
      </w:r>
    </w:p>
    <w:p>
      <w:pPr>
        <w:rPr>
          <w:rFonts w:ascii="Times New Roman" w:hAnsi="Times New Roman" w:cs="Times New Roman"/>
        </w:rPr>
      </w:pPr>
    </w:p>
    <w:tbl>
      <w:tblPr>
        <w:tblStyle w:val="4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3354"/>
        <w:gridCol w:w="4830"/>
        <w:gridCol w:w="12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No. patients   </w:t>
            </w:r>
          </w:p>
        </w:tc>
        <w:tc>
          <w:tcPr>
            <w:tcW w:w="2887" w:type="pct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8" w:type="pct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 age (range), years </w:t>
            </w:r>
          </w:p>
        </w:tc>
        <w:tc>
          <w:tcPr>
            <w:tcW w:w="1183" w:type="pct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 (6-73)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15 Y/O,              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15-49                  </w:t>
            </w:r>
          </w:p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&gt;50                    </w:t>
            </w:r>
          </w:p>
        </w:tc>
        <w:tc>
          <w:tcPr>
            <w:tcW w:w="448" w:type="pct"/>
            <w:tcBorders>
              <w:left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 (Male/Female)</w:t>
            </w:r>
          </w:p>
        </w:tc>
        <w:tc>
          <w:tcPr>
            <w:tcW w:w="3334" w:type="pct"/>
            <w:gridSpan w:val="3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 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Affected side (right : left)</w:t>
            </w:r>
          </w:p>
        </w:tc>
        <w:tc>
          <w:tcPr>
            <w:tcW w:w="3334" w:type="pct"/>
            <w:gridSpan w:val="3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Etiology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552" w:type="pct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Bell's palsy</w:t>
            </w:r>
          </w:p>
        </w:tc>
        <w:tc>
          <w:tcPr>
            <w:tcW w:w="448" w:type="pct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552" w:type="pct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Trauma </w:t>
            </w:r>
          </w:p>
        </w:tc>
        <w:tc>
          <w:tcPr>
            <w:tcW w:w="448" w:type="pct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552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Infection 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52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tumor resection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52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Facial nerve injury and repair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52" w:type="pct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(brain infarction)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 xml:space="preserve">. </w:t>
      </w:r>
      <w:bookmarkStart w:id="0" w:name="OLE_LINK1"/>
      <w:bookmarkStart w:id="1" w:name="OLE_LINK2"/>
      <w:r>
        <w:rPr>
          <w:rFonts w:ascii="Times New Roman" w:hAnsi="Times New Roman" w:cs="Times New Roman"/>
        </w:rPr>
        <w:t>Deformities</w:t>
      </w:r>
      <w:bookmarkEnd w:id="0"/>
      <w:r>
        <w:rPr>
          <w:rFonts w:ascii="Times New Roman" w:hAnsi="Times New Roman" w:cs="Times New Roman"/>
        </w:rPr>
        <w:t xml:space="preserve"> following FFMT </w:t>
      </w:r>
      <w:bookmarkEnd w:id="1"/>
    </w:p>
    <w:p>
      <w:pPr>
        <w:rPr>
          <w:rFonts w:ascii="Times New Roman" w:hAnsi="Times New Roman" w:cs="Times New Roman"/>
        </w:rPr>
      </w:pPr>
    </w:p>
    <w:tbl>
      <w:tblPr>
        <w:tblStyle w:val="4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4235"/>
        <w:gridCol w:w="5332"/>
        <w:gridCol w:w="30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Location</w:t>
            </w:r>
          </w:p>
        </w:tc>
        <w:tc>
          <w:tcPr>
            <w:tcW w:w="1494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Deformity</w:t>
            </w:r>
          </w:p>
        </w:tc>
        <w:tc>
          <w:tcPr>
            <w:tcW w:w="1881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Surgical Correction 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Incidence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(pts)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Upper lip</w:t>
            </w:r>
          </w:p>
        </w:tc>
        <w:tc>
          <w:tcPr>
            <w:tcW w:w="1494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Contracture of mouth angle or upper lip with abnormal deep fold formation</w:t>
            </w:r>
          </w:p>
        </w:tc>
        <w:tc>
          <w:tcPr>
            <w:tcW w:w="1881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release of contracture and dermafat graft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TFL cheek skin suspension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V-Y plasty or Z-plasty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botox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selective neurectomy of the affected facial nerve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lip adhesion (2 stages) 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Wide vermilion</w:t>
            </w:r>
          </w:p>
        </w:tc>
        <w:tc>
          <w:tcPr>
            <w:tcW w:w="1881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Thinning procedure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Cheek </w:t>
            </w:r>
          </w:p>
        </w:tc>
        <w:tc>
          <w:tcPr>
            <w:tcW w:w="1494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Bulkiness </w:t>
            </w:r>
          </w:p>
        </w:tc>
        <w:tc>
          <w:tcPr>
            <w:tcW w:w="1881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debulking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gracilis upward advancement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Uneven surface </w:t>
            </w:r>
          </w:p>
        </w:tc>
        <w:tc>
          <w:tcPr>
            <w:tcW w:w="1881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Rigotomy and fat grafts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Deep nasolabial fold/Marrionette line </w:t>
            </w:r>
          </w:p>
        </w:tc>
        <w:tc>
          <w:tcPr>
            <w:tcW w:w="1881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rigotomy and fat graft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TFL cheek skin suspension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V-Y plasty or Z-plasty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Overlapped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Abnormal facial wrinkles</w:t>
            </w:r>
          </w:p>
        </w:tc>
        <w:tc>
          <w:tcPr>
            <w:tcW w:w="1881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Rigotomy and fat grafts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Overlapped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Eyelid</w:t>
            </w:r>
          </w:p>
        </w:tc>
        <w:tc>
          <w:tcPr>
            <w:tcW w:w="1494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Corrugator muscle hypertrophy</w:t>
            </w:r>
          </w:p>
        </w:tc>
        <w:tc>
          <w:tcPr>
            <w:tcW w:w="1881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Corrugator resection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Ptosis</w:t>
            </w:r>
          </w:p>
        </w:tc>
        <w:tc>
          <w:tcPr>
            <w:tcW w:w="1881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Browlift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Lagophthalmos</w:t>
            </w:r>
          </w:p>
        </w:tc>
        <w:tc>
          <w:tcPr>
            <w:tcW w:w="1881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lateral tarsorrhaphy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temporalis muscle transfer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FFMT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Asymmetry</w:t>
            </w:r>
          </w:p>
        </w:tc>
        <w:tc>
          <w:tcPr>
            <w:tcW w:w="1881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Double eyelid formation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Lower lip</w:t>
            </w:r>
          </w:p>
        </w:tc>
        <w:tc>
          <w:tcPr>
            <w:tcW w:w="1494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Asymmetry</w:t>
            </w:r>
          </w:p>
        </w:tc>
        <w:tc>
          <w:tcPr>
            <w:tcW w:w="1881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wedge resection of the lower lip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myectomy of the healthy side depressors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Drooling/dimpling</w:t>
            </w:r>
          </w:p>
        </w:tc>
        <w:tc>
          <w:tcPr>
            <w:tcW w:w="1881" w:type="pct"/>
            <w:vMerge w:val="restar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wedge resection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plantaris tendon suspension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dermofat graft  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Tight band</w:t>
            </w:r>
          </w:p>
        </w:tc>
        <w:tc>
          <w:tcPr>
            <w:tcW w:w="1881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Release of aponeurosis or plantaris tendon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1494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Hypertrophic scars</w:t>
            </w:r>
          </w:p>
        </w:tc>
        <w:tc>
          <w:tcPr>
            <w:tcW w:w="1881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Scar revision</w:t>
            </w:r>
          </w:p>
        </w:tc>
        <w:tc>
          <w:tcPr>
            <w:tcW w:w="1062" w:type="pct"/>
          </w:tcPr>
          <w:p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FMT, functioning free muscle transplantation</w:t>
      </w: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Table </w:t>
      </w:r>
      <w:r>
        <w:rPr>
          <w:rFonts w:hint="eastAsia" w:ascii="Times New Roman" w:hAnsi="Times New Roman" w:cs="Times New Roman"/>
          <w:szCs w:val="24"/>
          <w:lang w:val="en-US" w:eastAsia="zh-CN"/>
        </w:rPr>
        <w:t>4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Advantages and disadvantages between Selective Neurectomy and Aggressive Surgical Procedures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4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5671"/>
        <w:gridCol w:w="57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elective Neurectomy</w:t>
            </w:r>
          </w:p>
        </w:tc>
        <w:tc>
          <w:tcPr>
            <w:tcW w:w="2011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ggressive Surgical Procedures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Representative </w:t>
            </w:r>
          </w:p>
        </w:tc>
        <w:tc>
          <w:tcPr>
            <w:tcW w:w="2000" w:type="pct"/>
          </w:tcPr>
          <w:p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zizzadeh B</w:t>
            </w:r>
          </w:p>
        </w:tc>
        <w:tc>
          <w:tcPr>
            <w:tcW w:w="2011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huang DCC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88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dvantages</w:t>
            </w:r>
          </w:p>
        </w:tc>
        <w:tc>
          <w:tcPr>
            <w:tcW w:w="2000" w:type="pct"/>
          </w:tcPr>
          <w:p>
            <w:pPr>
              <w:pStyle w:val="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Simple operation (neurectomy) </w:t>
            </w:r>
          </w:p>
          <w:p>
            <w:pPr>
              <w:pStyle w:val="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Quick surgery (2-3 hrs)</w:t>
            </w:r>
          </w:p>
          <w:p>
            <w:pPr>
              <w:pStyle w:val="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scars</w:t>
            </w:r>
          </w:p>
          <w:p>
            <w:pPr>
              <w:pStyle w:val="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facial disfigures postoperatively</w:t>
            </w:r>
          </w:p>
          <w:p>
            <w:pPr>
              <w:pStyle w:val="6"/>
              <w:ind w:left="360"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pct"/>
          </w:tcPr>
          <w:p>
            <w:pPr>
              <w:pStyle w:val="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Technique: complex but straight forward</w:t>
            </w:r>
          </w:p>
          <w:p>
            <w:pPr>
              <w:pStyle w:val="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 no need of BTX-A</w:t>
            </w:r>
          </w:p>
          <w:p>
            <w:pPr>
              <w:pStyle w:val="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sually no need for simultaneous rhytidectomy</w:t>
            </w:r>
          </w:p>
          <w:p>
            <w:pPr>
              <w:pStyle w:val="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deformity can be easily corrected by revision surgery (usually performed at one year postoperatively)</w:t>
            </w:r>
          </w:p>
          <w:p>
            <w:pPr>
              <w:pStyle w:val="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Results: predictable and long-lasting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88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isadvantages </w:t>
            </w:r>
          </w:p>
        </w:tc>
        <w:tc>
          <w:tcPr>
            <w:tcW w:w="2000" w:type="pct"/>
          </w:tcPr>
          <w:p>
            <w:pPr>
              <w:ind w:left="168" w:hanging="168" w:hangingChars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1.Technique: difficult in decision making, and unpredictable   results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2.High need for adjuvant surgery such as rhytidectomy, </w:t>
            </w:r>
          </w:p>
          <w:p>
            <w:pPr>
              <w:ind w:firstLine="24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 grafting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Continues need BTX-A treatment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.Timing of revision surgery: uncertain (immediately or days later?)  </w:t>
            </w:r>
          </w:p>
        </w:tc>
        <w:tc>
          <w:tcPr>
            <w:tcW w:w="2011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1.Complex operation (neurectomy + myectomy + reconstruction)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Long surgery (6-10 hrs)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3.Need micro-neural- vascular anastomoses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4.More operative scars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5.High rates of revision surgery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273"/>
    <w:multiLevelType w:val="multilevel"/>
    <w:tmpl w:val="42E622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150FB9"/>
    <w:multiLevelType w:val="multilevel"/>
    <w:tmpl w:val="7F150FB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8A"/>
    <w:rsid w:val="0078768A"/>
    <w:rsid w:val="4183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PMingLiU" w:hAnsi="PMingLiU" w:eastAsia="PMingLiU" w:cs="PMingLiU"/>
      <w:kern w:val="0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widowControl/>
      <w:spacing w:after="200" w:line="276" w:lineRule="auto"/>
      <w:ind w:left="720"/>
      <w:contextualSpacing/>
    </w:pPr>
    <w:rPr>
      <w:rFonts w:ascii="Calibri" w:hAnsi="Calibri" w:eastAsia="Calibri" w:cs="Times New Roman"/>
      <w:kern w:val="0"/>
      <w:sz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2020-12-31T02:32:00Z</dcterms:created>
  <dc:creator>a</dc:creator>
  <cp:lastModifiedBy>陌上看花</cp:lastModifiedBy>
  <dcterms:modified xsi:type="dcterms:W3CDTF">2021-01-12T12:00:47Z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